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ЦЕНТР  ОБРАЗОВАНИЯ</w:t>
      </w:r>
      <w:r w:rsidR="00E046BF">
        <w:rPr>
          <w:b/>
          <w:spacing w:val="-18"/>
          <w:sz w:val="22"/>
          <w:szCs w:val="26"/>
        </w:rPr>
        <w:t xml:space="preserve">  ЦИФРОВОГО  И  ГУМАНИТАРНОГО </w:t>
      </w:r>
      <w:r w:rsidRPr="00A10831">
        <w:rPr>
          <w:b/>
          <w:spacing w:val="-18"/>
          <w:sz w:val="22"/>
          <w:szCs w:val="26"/>
        </w:rPr>
        <w:t xml:space="preserve"> 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bookmarkStart w:id="0" w:name="_GoBack"/>
      <w:r w:rsidRPr="00A10831">
        <w:rPr>
          <w:b/>
          <w:spacing w:val="-18"/>
          <w:sz w:val="22"/>
          <w:szCs w:val="26"/>
        </w:rPr>
        <w:t>(на базе  МКОУ «</w:t>
      </w:r>
      <w:r w:rsidR="00CB6779">
        <w:rPr>
          <w:b/>
          <w:spacing w:val="-18"/>
          <w:sz w:val="22"/>
          <w:szCs w:val="26"/>
        </w:rPr>
        <w:t>НОВОКРЕСТЬЯНОВСКАЯ</w:t>
      </w:r>
      <w:r w:rsidRPr="00A10831">
        <w:rPr>
          <w:b/>
          <w:spacing w:val="-18"/>
          <w:sz w:val="22"/>
          <w:szCs w:val="26"/>
        </w:rPr>
        <w:t xml:space="preserve"> СОШ»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CB6779" w:rsidRPr="002C0EF8" w:rsidRDefault="00CB6779" w:rsidP="00CB6779">
      <w:pPr>
        <w:tabs>
          <w:tab w:val="left" w:pos="5460"/>
        </w:tabs>
        <w:jc w:val="center"/>
      </w:pPr>
      <w:r w:rsidRPr="002C0EF8">
        <w:t>368809, с. Новокрестьяновское, ул. 50 лет Октября, 26</w:t>
      </w:r>
    </w:p>
    <w:p w:rsidR="00CB6779" w:rsidRPr="002C0EF8" w:rsidRDefault="00CB6779" w:rsidP="00CB6779">
      <w:pPr>
        <w:tabs>
          <w:tab w:val="left" w:pos="5460"/>
        </w:tabs>
        <w:jc w:val="center"/>
        <w:rPr>
          <w:rStyle w:val="a3"/>
        </w:rPr>
      </w:pPr>
      <w:r>
        <w:t xml:space="preserve">Тел. 8 (928) 2845069; </w:t>
      </w:r>
      <w:r w:rsidRPr="002C0EF8">
        <w:rPr>
          <w:lang w:val="en-US"/>
        </w:rPr>
        <w:t>Email</w:t>
      </w:r>
      <w:r w:rsidRPr="002C0EF8">
        <w:t xml:space="preserve">: </w:t>
      </w:r>
      <w:hyperlink r:id="rId8" w:history="1">
        <w:r w:rsidRPr="002C0EF8">
          <w:rPr>
            <w:rStyle w:val="a3"/>
            <w:lang w:val="en-US"/>
          </w:rPr>
          <w:t>mkoykres</w:t>
        </w:r>
        <w:r w:rsidRPr="002C0EF8">
          <w:rPr>
            <w:rStyle w:val="a3"/>
          </w:rPr>
          <w:t>@</w:t>
        </w:r>
        <w:r w:rsidRPr="002C0EF8">
          <w:rPr>
            <w:rStyle w:val="a3"/>
            <w:lang w:val="en-US"/>
          </w:rPr>
          <w:t>mail</w:t>
        </w:r>
        <w:r w:rsidRPr="002C0EF8">
          <w:rPr>
            <w:rStyle w:val="a3"/>
          </w:rPr>
          <w:t>.</w:t>
        </w:r>
        <w:r w:rsidRPr="002C0EF8">
          <w:rPr>
            <w:rStyle w:val="a3"/>
            <w:lang w:val="en-US"/>
          </w:rPr>
          <w:t>ru</w:t>
        </w:r>
      </w:hyperlink>
    </w:p>
    <w:p w:rsidR="00CB6779" w:rsidRDefault="00CB6779" w:rsidP="00CB6779">
      <w:pPr>
        <w:tabs>
          <w:tab w:val="left" w:pos="5460"/>
        </w:tabs>
        <w:jc w:val="center"/>
        <w:rPr>
          <w:rStyle w:val="a3"/>
        </w:rPr>
      </w:pPr>
      <w:r>
        <w:rPr>
          <w:rStyle w:val="a3"/>
        </w:rPr>
        <w:t>ОКПО 70501169; ОГРН 1040501098989; ИНН 0517000656/КПП051701001</w:t>
      </w:r>
    </w:p>
    <w:p w:rsidR="00CB6779" w:rsidRPr="002C0EF8" w:rsidRDefault="00CB6779" w:rsidP="00CB6779">
      <w:pPr>
        <w:tabs>
          <w:tab w:val="left" w:pos="5460"/>
        </w:tabs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CB6779" w:rsidTr="00CB6779">
        <w:tc>
          <w:tcPr>
            <w:tcW w:w="4361" w:type="dxa"/>
          </w:tcPr>
          <w:p w:rsidR="00CB6779" w:rsidRDefault="00CB6779" w:rsidP="00CB6779">
            <w:pPr>
              <w:rPr>
                <w:b/>
                <w:szCs w:val="28"/>
              </w:rPr>
            </w:pPr>
            <w:r w:rsidRPr="00A10831">
              <w:rPr>
                <w:b/>
                <w:szCs w:val="28"/>
              </w:rPr>
              <w:t>Согласовано:</w:t>
            </w:r>
            <w:r w:rsidRPr="00A10831">
              <w:rPr>
                <w:b/>
                <w:szCs w:val="28"/>
              </w:rPr>
              <w:t xml:space="preserve"> </w:t>
            </w:r>
          </w:p>
          <w:p w:rsidR="00CB6779" w:rsidRDefault="00CB6779" w:rsidP="00CB6779">
            <w:pPr>
              <w:rPr>
                <w:b/>
                <w:szCs w:val="28"/>
              </w:rPr>
            </w:pPr>
            <w:r w:rsidRPr="00A10831">
              <w:rPr>
                <w:b/>
                <w:szCs w:val="28"/>
              </w:rPr>
              <w:t>Руководитель центра «Точка роста»</w:t>
            </w:r>
          </w:p>
          <w:p w:rsidR="00CB6779" w:rsidRDefault="00CB6779" w:rsidP="00CB677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 Моисеева А. Л.</w:t>
            </w:r>
            <w:r w:rsidRPr="00A10831">
              <w:rPr>
                <w:b/>
                <w:szCs w:val="28"/>
              </w:rPr>
              <w:t xml:space="preserve"> </w:t>
            </w:r>
            <w:r w:rsidRPr="00A10831">
              <w:rPr>
                <w:b/>
                <w:szCs w:val="28"/>
              </w:rPr>
              <w:t>«___»______20____г</w:t>
            </w:r>
          </w:p>
          <w:p w:rsidR="00CB6779" w:rsidRDefault="00CB6779" w:rsidP="00CB6779"/>
        </w:tc>
        <w:tc>
          <w:tcPr>
            <w:tcW w:w="5245" w:type="dxa"/>
          </w:tcPr>
          <w:p w:rsidR="00CB6779" w:rsidRPr="00A10831" w:rsidRDefault="00CB6779" w:rsidP="00CB6779">
            <w:pPr>
              <w:jc w:val="both"/>
              <w:rPr>
                <w:b/>
                <w:szCs w:val="28"/>
              </w:rPr>
            </w:pPr>
            <w:r w:rsidRPr="00A10831">
              <w:rPr>
                <w:b/>
                <w:szCs w:val="28"/>
              </w:rPr>
              <w:t xml:space="preserve">Утверждаю:                                                                                                   </w:t>
            </w:r>
          </w:p>
          <w:p w:rsidR="00CB6779" w:rsidRPr="00A10831" w:rsidRDefault="00CB6779" w:rsidP="00CB677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A10831">
              <w:rPr>
                <w:b/>
                <w:szCs w:val="28"/>
              </w:rPr>
              <w:t>Директор школы</w:t>
            </w:r>
            <w:r>
              <w:rPr>
                <w:b/>
                <w:szCs w:val="28"/>
              </w:rPr>
              <w:t xml:space="preserve"> </w:t>
            </w:r>
            <w:r w:rsidRPr="00A10831">
              <w:rPr>
                <w:b/>
                <w:szCs w:val="28"/>
              </w:rPr>
              <w:t>_______</w:t>
            </w:r>
            <w:r>
              <w:rPr>
                <w:b/>
                <w:szCs w:val="28"/>
              </w:rPr>
              <w:t xml:space="preserve">___ </w:t>
            </w:r>
            <w:r>
              <w:rPr>
                <w:b/>
                <w:szCs w:val="28"/>
              </w:rPr>
              <w:t>Мансурова Т. М.</w:t>
            </w:r>
            <w:r w:rsidRPr="00A10831">
              <w:rPr>
                <w:b/>
                <w:szCs w:val="28"/>
              </w:rPr>
              <w:t xml:space="preserve">                                                </w:t>
            </w:r>
            <w:r>
              <w:rPr>
                <w:b/>
                <w:szCs w:val="28"/>
              </w:rPr>
              <w:t xml:space="preserve">    </w:t>
            </w:r>
          </w:p>
          <w:p w:rsidR="00CB6779" w:rsidRPr="00A10831" w:rsidRDefault="00CB6779" w:rsidP="00CB6779">
            <w:pPr>
              <w:jc w:val="both"/>
              <w:rPr>
                <w:b/>
                <w:szCs w:val="28"/>
              </w:rPr>
            </w:pPr>
            <w:r w:rsidRPr="00A10831">
              <w:rPr>
                <w:b/>
                <w:szCs w:val="28"/>
              </w:rPr>
              <w:t>.                                                                                      «___»______20___г.</w:t>
            </w:r>
          </w:p>
          <w:p w:rsidR="00CB6779" w:rsidRDefault="00CB6779" w:rsidP="00CB6779"/>
        </w:tc>
      </w:tr>
      <w:bookmarkEnd w:id="0"/>
    </w:tbl>
    <w:p w:rsidR="00894540" w:rsidRDefault="00894540" w:rsidP="00894540">
      <w:pPr>
        <w:jc w:val="center"/>
      </w:pPr>
    </w:p>
    <w:p w:rsidR="00CB6779" w:rsidRDefault="00CB6779" w:rsidP="00894540">
      <w:pPr>
        <w:jc w:val="center"/>
      </w:pPr>
    </w:p>
    <w:p w:rsidR="00CB6779" w:rsidRPr="00A10831" w:rsidRDefault="00CB6779" w:rsidP="00894540">
      <w:pPr>
        <w:jc w:val="center"/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2E135F" w:rsidRPr="000C240A" w:rsidRDefault="002E135F" w:rsidP="002E135F">
      <w:pPr>
        <w:jc w:val="center"/>
        <w:rPr>
          <w:b/>
          <w:szCs w:val="28"/>
        </w:rPr>
      </w:pPr>
      <w:r w:rsidRPr="000C240A">
        <w:rPr>
          <w:b/>
          <w:szCs w:val="28"/>
        </w:rPr>
        <w:t>ДОЛЖНОСТНАЯ ИНСТРУКЦИЯ</w:t>
      </w:r>
    </w:p>
    <w:p w:rsidR="002E135F" w:rsidRPr="000C240A" w:rsidRDefault="002E135F" w:rsidP="002E135F">
      <w:pPr>
        <w:pStyle w:val="1"/>
        <w:jc w:val="center"/>
        <w:rPr>
          <w:sz w:val="24"/>
          <w:szCs w:val="24"/>
        </w:rPr>
      </w:pPr>
      <w:r w:rsidRPr="000C240A">
        <w:rPr>
          <w:sz w:val="24"/>
          <w:szCs w:val="24"/>
        </w:rPr>
        <w:t xml:space="preserve">ПЕДАГОГА ДОПОЛНИТЕЛЬНОГО ОБРАЗОВАНИЯ </w:t>
      </w:r>
    </w:p>
    <w:p w:rsidR="002E135F" w:rsidRPr="000C240A" w:rsidRDefault="002E135F" w:rsidP="002E135F">
      <w:pPr>
        <w:pStyle w:val="Style1"/>
        <w:widowControl/>
        <w:spacing w:line="240" w:lineRule="auto"/>
        <w:ind w:firstLine="0"/>
        <w:jc w:val="center"/>
        <w:rPr>
          <w:b/>
          <w:bCs/>
        </w:rPr>
      </w:pPr>
      <w:r w:rsidRPr="000C240A">
        <w:rPr>
          <w:b/>
          <w:bCs/>
        </w:rPr>
        <w:t>Центра образования цифрового и гуманитарного профилей «Точка роста»</w:t>
      </w:r>
    </w:p>
    <w:p w:rsidR="002E135F" w:rsidRPr="000C240A" w:rsidRDefault="002E135F" w:rsidP="002E135F"/>
    <w:p w:rsidR="002E135F" w:rsidRPr="000C240A" w:rsidRDefault="002E135F" w:rsidP="002E135F">
      <w:pPr>
        <w:rPr>
          <w:snapToGrid w:val="0"/>
          <w:color w:val="000000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1. Общие положения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1.1. Педагог дополнительного образования относится к категории специалистов.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1.2. На должность педагога дополнительного образования принимается лицо: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1) отвечающее одному из </w:t>
      </w:r>
      <w:r w:rsidRPr="00617835">
        <w:rPr>
          <w:b/>
          <w:iCs/>
          <w:sz w:val="22"/>
        </w:rPr>
        <w:t>требований: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а) имеющее среднее профессиональное образование по программам подготовки специалистов среднего звена;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б) имеющее высшее образование (бакалавриат),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1.3. Педагог дополнительного образования </w:t>
      </w:r>
      <w:r w:rsidRPr="00617835">
        <w:rPr>
          <w:b/>
          <w:iCs/>
          <w:sz w:val="22"/>
        </w:rPr>
        <w:t>должен знать: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законодательство Российской Федерации об образовании и персональных данных;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5) принципы и приемы презентации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8)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10) электронные ресурсы, необходимые для организации различных видов деятельности обучающихся;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13) основные характеристики, способы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учащихся различного возраста;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15)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18) нормы педагогической этики при публичном представлении результатов оценивания;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21)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25) источники, причины, виды и способы разрешения конфликтов;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29) ФГТ (для преподавания по дополнительным предпрофессиональным программам);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30) основные направления досуговой деятельности, особенности организации и проведения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31)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32)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33)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35) особенности работы с социально неадаптированными (дезадаптированными) учащимися различного возраста, несовершеннолетними, находящимися в социально опасном положении, и их семьями;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36)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37)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38) нормативные правовые акты в области защиты прав ребенка, включая международные;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39)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40)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42)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43) основы взаимодействия с социальными партнерами;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44)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45)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46) меры ответственности педагогических работников за жизнь и здоровье учащихся, находящихся под их руководством;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47) возможности использования ИКТ для ведения документации;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49) основы трудового законодательства Российской Федерации;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50) Правила внутреннего трудового распорядка;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51) требования охраны труда и правила пожарной безопасности.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1.4. Педагог дополнительного образования </w:t>
      </w:r>
      <w:r w:rsidRPr="00617835">
        <w:rPr>
          <w:b/>
          <w:iCs/>
          <w:sz w:val="22"/>
        </w:rPr>
        <w:t>должен уметь: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7) использовать 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8)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10)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задач и особенностей 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возрастных особенностей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12)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избранной области деятельности и задач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20) понимать мотивы поведения, учитывать и развивать интересы учащихся при проведении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21)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проводить мероприятия для учащихся с ограниченными возможностями здоровья и с их участием;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использовать профориентационные возможности досуговой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22) планировать образовательный процесс, занятия и (или) циклы занятий, разрабатывать сценарии досуговых мероприятий с учетом: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задач и особенностей 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особенностей группы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специфики инклюзивного подхода в образовании (при его реализации);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санитарно-гигиенических норм и требований охраны жизни и здоровья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26)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30)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35)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39) создавать отчетные (отчетно-аналитические) и информационные материалы;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48) выполнять требования охраны труда.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/>
          <w:iCs/>
          <w:color w:val="333333"/>
          <w:sz w:val="22"/>
        </w:rPr>
      </w:pP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1.5. Педагог дополнительного образования проходит обучение по дополнительным профессиональным программам по профилю педагогической деятельности не реже чем 1 раз в 3 года.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1.6. Педагог дополнительного образования в своей деятельности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руководствуется: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Уставом МК</w:t>
      </w:r>
      <w:r w:rsidR="00D43A3C">
        <w:rPr>
          <w:iCs/>
          <w:sz w:val="22"/>
        </w:rPr>
        <w:t>ОУ «Кардонов</w:t>
      </w:r>
      <w:r w:rsidRPr="00617835">
        <w:rPr>
          <w:iCs/>
          <w:sz w:val="22"/>
        </w:rPr>
        <w:t>ская СОШ»</w:t>
      </w:r>
    </w:p>
    <w:p w:rsidR="002E135F" w:rsidRPr="00617835" w:rsidRDefault="002E135F" w:rsidP="002E135F">
      <w:pPr>
        <w:widowControl w:val="0"/>
        <w:autoSpaceDE w:val="0"/>
        <w:autoSpaceDN w:val="0"/>
        <w:adjustRightInd w:val="0"/>
        <w:contextualSpacing/>
        <w:rPr>
          <w:sz w:val="22"/>
        </w:rPr>
      </w:pPr>
      <w:r w:rsidRPr="00617835">
        <w:rPr>
          <w:iCs/>
          <w:sz w:val="22"/>
        </w:rPr>
        <w:t xml:space="preserve">2) Положением </w:t>
      </w:r>
      <w:r w:rsidRPr="00617835">
        <w:rPr>
          <w:bCs/>
          <w:sz w:val="22"/>
        </w:rPr>
        <w:t xml:space="preserve">о деятельности Центра образования цифрового и гуманитарного профилей «Точка роста» при </w:t>
      </w:r>
      <w:r w:rsidRPr="00617835">
        <w:rPr>
          <w:iCs/>
          <w:sz w:val="22"/>
        </w:rPr>
        <w:t xml:space="preserve">МКОУ </w:t>
      </w:r>
      <w:r w:rsidR="00D43A3C">
        <w:rPr>
          <w:iCs/>
          <w:sz w:val="22"/>
        </w:rPr>
        <w:t>«Кардонов</w:t>
      </w:r>
      <w:r w:rsidR="00D43A3C" w:rsidRPr="00617835">
        <w:rPr>
          <w:iCs/>
          <w:sz w:val="22"/>
        </w:rPr>
        <w:t>ская СОШ»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настоящей должностной инструкцией;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Трудовым договором и другими нормативными документами школы.</w:t>
      </w:r>
    </w:p>
    <w:p w:rsidR="002E135F" w:rsidRPr="00617835" w:rsidRDefault="002E135F" w:rsidP="002E135F">
      <w:pPr>
        <w:rPr>
          <w:snapToGrid w:val="0"/>
          <w:sz w:val="22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2. Трудовые функции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2.1. Преподавание по дополнительным общеобразовательным программам: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организация досуговой деятельности учащихся в процессе реализации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педагогический контроль и оценка освоения дополнительной общеобразовательной программы;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lastRenderedPageBreak/>
        <w:t>5) разработка программно-методического обеспечения реализации дополнительной общеобразовательной программы и другие функции, связанные с его</w:t>
      </w:r>
      <w:r w:rsidRPr="00617835">
        <w:rPr>
          <w:i/>
          <w:iCs/>
          <w:color w:val="333333"/>
          <w:sz w:val="22"/>
        </w:rPr>
        <w:t xml:space="preserve"> </w:t>
      </w:r>
      <w:r w:rsidRPr="00617835">
        <w:rPr>
          <w:iCs/>
          <w:sz w:val="22"/>
        </w:rPr>
        <w:t>непосредственной деятельностью.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3. Должностные обязанности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3.1. Педагог дополнительного образования исполняет </w:t>
      </w:r>
      <w:r w:rsidRPr="00617835">
        <w:rPr>
          <w:b/>
          <w:iCs/>
          <w:sz w:val="22"/>
        </w:rPr>
        <w:t>следующие обязанности: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проводит набор на обучение по дополнительной общеразвивающей программе;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осуществляет отбор для обучения по дополнительной предпрофессиональной программе (как правило, работа в составе комиссии);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5) осуществляет текущий контроль, помощь учащимся в коррекции деятельности и поведения на занятиях;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6)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3.1.2. В рамках трудовой функции организация досуговой деятельности учащихся в процессе реализации дополнительной общеобразовательной программы: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планирует подготовку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осуществляет организацию подготовки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проводит досуговые мероприятия.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планирует взаимодействие с родителями (законными представителями)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проводит анализ и интерпретацию результатов педагогического контроля и оценки;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4) осуществляет разработку системы оценки достижения планируемых результатов освоения дополнительных общеобразовательных программ;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4. Права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Педагог дополнительного образования </w:t>
      </w:r>
      <w:r w:rsidRPr="00617835">
        <w:rPr>
          <w:b/>
          <w:iCs/>
          <w:sz w:val="22"/>
        </w:rPr>
        <w:t>имеет право: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4.5. Участвовать в обсуждении вопросов, касающихся исполняемых должностных обязанностей.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5. Ответственность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5.1. Педагог дополнительного образования </w:t>
      </w:r>
      <w:r w:rsidRPr="00617835">
        <w:rPr>
          <w:b/>
          <w:iCs/>
          <w:sz w:val="22"/>
        </w:rPr>
        <w:t>привлекается к ответственности: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2E135F" w:rsidRPr="00617835" w:rsidRDefault="002E135F" w:rsidP="002E135F">
      <w:pPr>
        <w:pStyle w:val="4"/>
        <w:spacing w:before="0" w:after="0"/>
        <w:rPr>
          <w:b w:val="0"/>
          <w:iCs/>
          <w:sz w:val="22"/>
          <w:szCs w:val="24"/>
        </w:rPr>
      </w:pPr>
      <w:r w:rsidRPr="00617835">
        <w:rPr>
          <w:iCs/>
          <w:sz w:val="22"/>
          <w:szCs w:val="24"/>
        </w:rPr>
        <w:t xml:space="preserve">- </w:t>
      </w:r>
      <w:r w:rsidRPr="00617835">
        <w:rPr>
          <w:b w:val="0"/>
          <w:iCs/>
          <w:sz w:val="22"/>
          <w:szCs w:val="24"/>
        </w:rPr>
        <w:t>за невыполнение (недобросовестное выполнение)</w:t>
      </w:r>
      <w:r w:rsidRPr="00617835">
        <w:rPr>
          <w:iCs/>
          <w:sz w:val="22"/>
          <w:szCs w:val="24"/>
        </w:rPr>
        <w:t xml:space="preserve"> </w:t>
      </w:r>
      <w:r w:rsidRPr="00617835">
        <w:rPr>
          <w:b w:val="0"/>
          <w:iCs/>
          <w:sz w:val="22"/>
          <w:szCs w:val="24"/>
        </w:rPr>
        <w:t>должностных обязанностей, нарушение локальных актов организации.</w:t>
      </w:r>
    </w:p>
    <w:p w:rsidR="002E135F" w:rsidRPr="00617835" w:rsidRDefault="002E135F" w:rsidP="002E135F">
      <w:pPr>
        <w:rPr>
          <w:sz w:val="22"/>
        </w:rPr>
      </w:pPr>
    </w:p>
    <w:p w:rsidR="002E135F" w:rsidRPr="00617835" w:rsidRDefault="002E135F" w:rsidP="002E135F">
      <w:pPr>
        <w:pStyle w:val="4"/>
        <w:spacing w:before="0" w:after="0"/>
        <w:rPr>
          <w:iCs/>
          <w:sz w:val="22"/>
          <w:szCs w:val="24"/>
        </w:rPr>
      </w:pPr>
      <w:r w:rsidRPr="00617835">
        <w:rPr>
          <w:iCs/>
          <w:sz w:val="22"/>
          <w:szCs w:val="24"/>
        </w:rPr>
        <w:t>6. Заключительные положения</w:t>
      </w:r>
    </w:p>
    <w:p w:rsidR="002E135F" w:rsidRPr="00617835" w:rsidRDefault="002E135F" w:rsidP="002E135F">
      <w:pPr>
        <w:pStyle w:val="a8"/>
        <w:spacing w:before="0" w:beforeAutospacing="0" w:after="0" w:afterAutospacing="0"/>
        <w:rPr>
          <w:iCs/>
          <w:sz w:val="22"/>
        </w:rPr>
      </w:pPr>
      <w:r w:rsidRPr="00617835">
        <w:rPr>
          <w:iCs/>
          <w:sz w:val="22"/>
        </w:rPr>
        <w:t xml:space="preserve">         6.1. Настоящая должностная инструкция разработана на основе Профессионального стандарта</w:t>
      </w:r>
      <w:r w:rsidRPr="00617835">
        <w:rPr>
          <w:iCs/>
          <w:color w:val="333333"/>
          <w:sz w:val="22"/>
        </w:rPr>
        <w:t xml:space="preserve"> </w:t>
      </w:r>
      <w:r w:rsidRPr="00617835">
        <w:rPr>
          <w:iCs/>
          <w:sz w:val="22"/>
        </w:rPr>
        <w:t>"</w:t>
      </w:r>
      <w:hyperlink r:id="rId9" w:tooltip="Профстандарт Педагог дополнительного образования детей и взрослых" w:history="1">
        <w:r w:rsidRPr="00617835">
          <w:rPr>
            <w:rStyle w:val="a3"/>
            <w:b/>
            <w:bCs/>
            <w:iCs/>
            <w:sz w:val="22"/>
          </w:rPr>
          <w:t>Педагог дополнительного образования детей и взрослых</w:t>
        </w:r>
      </w:hyperlink>
      <w:r w:rsidRPr="00617835">
        <w:rPr>
          <w:iCs/>
          <w:sz w:val="22"/>
        </w:rPr>
        <w:t>", утвержденного Приказом Министерства труда и социальной защиты Российской Федерации от 08.09.2015 N 613н.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6.4. Должностная инструкция изготавливается в двух идентичных экземплярах и утверждается руководителем организации.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2E135F" w:rsidRPr="00617835" w:rsidRDefault="002E135F" w:rsidP="002E135F">
      <w:pPr>
        <w:ind w:firstLine="540"/>
        <w:rPr>
          <w:sz w:val="22"/>
        </w:rPr>
      </w:pPr>
      <w:r w:rsidRPr="00617835">
        <w:rPr>
          <w:sz w:val="22"/>
        </w:rPr>
        <w:t>6.7.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2E135F" w:rsidRPr="00617835" w:rsidRDefault="002E135F" w:rsidP="002E135F">
      <w:pPr>
        <w:rPr>
          <w:sz w:val="22"/>
        </w:rPr>
      </w:pPr>
      <w:r w:rsidRPr="00617835">
        <w:rPr>
          <w:sz w:val="22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2E135F" w:rsidRPr="00617835" w:rsidRDefault="002E135F" w:rsidP="002E135F">
      <w:pPr>
        <w:ind w:firstLine="540"/>
        <w:rPr>
          <w:sz w:val="22"/>
        </w:rPr>
      </w:pPr>
    </w:p>
    <w:p w:rsidR="002E135F" w:rsidRPr="00617835" w:rsidRDefault="002E135F" w:rsidP="002E135F">
      <w:pPr>
        <w:jc w:val="both"/>
        <w:rPr>
          <w:sz w:val="20"/>
        </w:rPr>
      </w:pPr>
      <w:r w:rsidRPr="00617835">
        <w:rPr>
          <w:sz w:val="20"/>
        </w:rPr>
        <w:t xml:space="preserve">С Должностной инструкцией ознакомился ________       ____________________________________ </w:t>
      </w:r>
    </w:p>
    <w:p w:rsidR="002E135F" w:rsidRPr="00617835" w:rsidRDefault="002E135F" w:rsidP="002E135F">
      <w:pPr>
        <w:jc w:val="center"/>
        <w:rPr>
          <w:sz w:val="18"/>
        </w:rPr>
      </w:pPr>
      <w:r w:rsidRPr="00617835">
        <w:rPr>
          <w:sz w:val="18"/>
        </w:rPr>
        <w:t xml:space="preserve">                                                               (подпись)              (инициалы, расшифровка подписи)</w:t>
      </w:r>
    </w:p>
    <w:p w:rsidR="002E135F" w:rsidRPr="00617835" w:rsidRDefault="002E135F" w:rsidP="002E135F">
      <w:pPr>
        <w:jc w:val="both"/>
        <w:rPr>
          <w:sz w:val="20"/>
        </w:rPr>
      </w:pPr>
    </w:p>
    <w:p w:rsidR="002E135F" w:rsidRPr="00617835" w:rsidRDefault="002E135F" w:rsidP="002E135F">
      <w:pPr>
        <w:jc w:val="both"/>
        <w:rPr>
          <w:sz w:val="20"/>
        </w:rPr>
      </w:pPr>
      <w:r w:rsidRPr="00617835">
        <w:rPr>
          <w:sz w:val="20"/>
        </w:rPr>
        <w:t>«___» ________________ 20 __ года</w:t>
      </w:r>
    </w:p>
    <w:p w:rsidR="002E135F" w:rsidRPr="00617835" w:rsidRDefault="002E135F" w:rsidP="002E135F">
      <w:pPr>
        <w:jc w:val="both"/>
        <w:rPr>
          <w:sz w:val="20"/>
        </w:rPr>
      </w:pPr>
    </w:p>
    <w:p w:rsidR="002E135F" w:rsidRPr="00617835" w:rsidRDefault="002E135F" w:rsidP="002E135F">
      <w:pPr>
        <w:jc w:val="both"/>
        <w:rPr>
          <w:sz w:val="20"/>
        </w:rPr>
      </w:pPr>
    </w:p>
    <w:p w:rsidR="002E135F" w:rsidRPr="00617835" w:rsidRDefault="002E135F" w:rsidP="002E135F">
      <w:pPr>
        <w:jc w:val="both"/>
        <w:rPr>
          <w:sz w:val="20"/>
        </w:rPr>
      </w:pPr>
    </w:p>
    <w:p w:rsidR="002E135F" w:rsidRPr="00617835" w:rsidRDefault="002E135F" w:rsidP="002E135F">
      <w:pPr>
        <w:jc w:val="both"/>
        <w:rPr>
          <w:sz w:val="20"/>
        </w:rPr>
      </w:pPr>
      <w:r w:rsidRPr="00617835">
        <w:rPr>
          <w:sz w:val="20"/>
        </w:rPr>
        <w:t xml:space="preserve">Экземпляр данной должностной инструкции получил ________   ______________________________ </w:t>
      </w:r>
    </w:p>
    <w:p w:rsidR="002E135F" w:rsidRPr="00617835" w:rsidRDefault="002E135F" w:rsidP="002E135F">
      <w:pPr>
        <w:ind w:right="-426"/>
        <w:rPr>
          <w:sz w:val="18"/>
        </w:rPr>
      </w:pPr>
      <w:r w:rsidRPr="00617835">
        <w:rPr>
          <w:sz w:val="20"/>
        </w:rPr>
        <w:t xml:space="preserve">                                                                                             </w:t>
      </w:r>
      <w:r w:rsidRPr="00617835">
        <w:rPr>
          <w:sz w:val="18"/>
        </w:rPr>
        <w:t>(подпись)       (инициалы, расшифровка подписи)</w:t>
      </w:r>
    </w:p>
    <w:p w:rsidR="002E135F" w:rsidRPr="00617835" w:rsidRDefault="002E135F" w:rsidP="002E135F">
      <w:pPr>
        <w:jc w:val="both"/>
        <w:rPr>
          <w:sz w:val="20"/>
        </w:rPr>
      </w:pPr>
    </w:p>
    <w:p w:rsidR="007C4785" w:rsidRPr="00CB6779" w:rsidRDefault="002E135F" w:rsidP="00CB6779">
      <w:pPr>
        <w:jc w:val="both"/>
        <w:rPr>
          <w:sz w:val="20"/>
        </w:rPr>
      </w:pPr>
      <w:r w:rsidRPr="00617835">
        <w:rPr>
          <w:sz w:val="20"/>
        </w:rPr>
        <w:t>«___» ________________ 20 __ года</w:t>
      </w:r>
    </w:p>
    <w:sectPr w:rsidR="007C4785" w:rsidRPr="00CB6779" w:rsidSect="00E535A6">
      <w:footerReference w:type="default" r:id="rId10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F01" w:rsidRDefault="00DC3F01" w:rsidP="00C275C7">
      <w:r>
        <w:separator/>
      </w:r>
    </w:p>
  </w:endnote>
  <w:endnote w:type="continuationSeparator" w:id="0">
    <w:p w:rsidR="00DC3F01" w:rsidRDefault="00DC3F01" w:rsidP="00C2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F8" w:rsidRDefault="008C14C0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CB6779">
      <w:rPr>
        <w:noProof/>
      </w:rPr>
      <w:t>1</w:t>
    </w:r>
    <w:r>
      <w:fldChar w:fldCharType="end"/>
    </w:r>
  </w:p>
  <w:p w:rsidR="00966FF8" w:rsidRDefault="00DC3F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F01" w:rsidRDefault="00DC3F01" w:rsidP="00C275C7">
      <w:r>
        <w:separator/>
      </w:r>
    </w:p>
  </w:footnote>
  <w:footnote w:type="continuationSeparator" w:id="0">
    <w:p w:rsidR="00DC3F01" w:rsidRDefault="00DC3F01" w:rsidP="00C2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4" w15:restartNumberingAfterBreak="0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540"/>
    <w:rsid w:val="00007C31"/>
    <w:rsid w:val="000876D8"/>
    <w:rsid w:val="000D2DDB"/>
    <w:rsid w:val="00281997"/>
    <w:rsid w:val="002E135F"/>
    <w:rsid w:val="0064162F"/>
    <w:rsid w:val="007C4785"/>
    <w:rsid w:val="00894540"/>
    <w:rsid w:val="008C14C0"/>
    <w:rsid w:val="00A53F93"/>
    <w:rsid w:val="00B90510"/>
    <w:rsid w:val="00BD60F6"/>
    <w:rsid w:val="00C275C7"/>
    <w:rsid w:val="00CB6779"/>
    <w:rsid w:val="00D43A3C"/>
    <w:rsid w:val="00DC3F01"/>
    <w:rsid w:val="00E046BF"/>
    <w:rsid w:val="00FC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F6AF"/>
  <w15:docId w15:val="{8F1A5603-A989-4B45-9C92-14A85701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3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1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uiPriority w:val="59"/>
    <w:rsid w:val="00CB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ykre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lassinform.ru/profstandarty/01.003-pedagog-dopolnitelnogo-obrazovaniia-detei-i-vzroslyk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4567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2020-08-22T16:57:00Z</dcterms:created>
  <dcterms:modified xsi:type="dcterms:W3CDTF">2022-11-17T12:25:00Z</dcterms:modified>
</cp:coreProperties>
</file>