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 казенное</w:t>
      </w:r>
      <w:proofErr w:type="gramEnd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общеобразовательное учреждение</w:t>
      </w: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Новокрестьяновс</w:t>
      </w:r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кая</w:t>
      </w:r>
      <w:proofErr w:type="spellEnd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сош</w:t>
      </w:r>
      <w:proofErr w:type="spellEnd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  <w:proofErr w:type="spellStart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Кизлярского</w:t>
      </w:r>
      <w:proofErr w:type="spellEnd"/>
      <w:r w:rsidRPr="00397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РД</w:t>
      </w: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397573" w:rsidRPr="00397573" w:rsidRDefault="00397573" w:rsidP="003975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397573" w:rsidRPr="00397573" w:rsidRDefault="00397573" w:rsidP="003975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397573" w:rsidRDefault="00397573" w:rsidP="00CF23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CF23D7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Рабочая программа по основам безо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пасности жизнедеятельности </w:t>
      </w: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для 8</w:t>
      </w:r>
      <w:r w:rsidRPr="0039757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– 9 классов</w:t>
      </w: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2020-2021</w:t>
      </w:r>
      <w:r w:rsidRPr="00397573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учебный год</w:t>
      </w: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Баймурзаевой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Б.С.</w:t>
      </w: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CF23D7" w:rsidRPr="00397573" w:rsidRDefault="00CF23D7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97573" w:rsidRPr="00397573" w:rsidRDefault="00397573" w:rsidP="00397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2020-2021 учебный год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lastRenderedPageBreak/>
        <w:t>Пояснительная записка.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 программа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ОБЖ для 8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классов разработана на основе  следующих нормативных документов: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1.«Основная образовательная программа основного общего образования МКОУ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Новокрестьяновская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разработанная на основании нормативно-правовых документов: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2.Федеральный закон РФ от 29.12.2012 № 273-ФЗ «Об образовании в Российской Федерации»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3.Приказ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22 сентября </w:t>
      </w:r>
      <w:smartTag w:uri="urn:schemas-microsoft-com:office:smarttags" w:element="metricconverter">
        <w:smartTagPr>
          <w:attr w:name="ProductID" w:val="2011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2011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2357 «О внесении изменений в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2009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373»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4.Приказ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17.12.2010 N 1897 «Об утверждении федерального государственного стандарта основного общего образования»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5.Приказа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1897»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6.Приказ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31.03.2014 г. № 253 «Об утверждении федеральных перечней учебников, рекомендованных (допущенных) к использованию в образовательном процессе в общеобразовательных учреждениях, реализующих образовательные программы начального общего, основного общего и среднего общего образования.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7.Санитарно-эпидемиологические правила и нормативы СанПиН 2.4.2.2821-10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01.02.2012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2004г., № 1312»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8.Приказ Министерства образования Республики Дагестан № ___ от 28.06.2017 «Об утверждении примерного регионального базисного учебного плана для образовательных организаций, реализующих программы общего образования на 2017-2018 учебный год»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9.примерная основная образовательная программа, одобренная Федеральным учебно-методическим объединением по общему образованию (Протокол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2015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 1/15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10.Устав МКОУ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Новокрестьяновская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(утвержден 11.03.2014г) </w:t>
      </w:r>
    </w:p>
    <w:p w:rsidR="00397573" w:rsidRPr="00397573" w:rsidRDefault="00397573" w:rsidP="0039757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11.А также на основе Федерального компонента Государственного стандарта среднего (полного) общего образования и примерных комплексных учебных программ и методических материалов по курсу ОБЖ для 1-11 классов общеобразовательных учреждений, разработанных кафедрой ОБЖ и физической культуры ДИПКПК, автор-составитель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Алиджанов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М.Р., старший преподаватель кафедры ОБЖ , а также на основе положений Стратегии национальной безопасности Российской Федерации до 2020 года (Указ Президента России от 12 мая </w:t>
      </w:r>
      <w:smartTag w:uri="urn:schemas-microsoft-com:office:smarttags" w:element="metricconverter">
        <w:smartTagPr>
          <w:attr w:name="ProductID" w:val="2009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2009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537), авторской программы «Основы безопасности жизнедеятельности» для 5-9  классов под редакцией А.Т. Смирнова,  Москва, Просвещение, </w:t>
      </w:r>
      <w:smartTag w:uri="urn:schemas-microsoft-com:office:smarttags" w:element="metricconverter">
        <w:smartTagPr>
          <w:attr w:name="ProductID" w:val="2012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2012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В настоящее время вопросы обеспечения безопасности стали одной из насущных потребностей каждого человека, общества, государства.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антиэкстремистского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мышления и антитеррористического поведения.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Рабочая программа содержит:</w:t>
      </w:r>
    </w:p>
    <w:p w:rsidR="00397573" w:rsidRPr="00397573" w:rsidRDefault="00397573" w:rsidP="00397573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Пояснительную записку.</w:t>
      </w:r>
    </w:p>
    <w:p w:rsidR="00397573" w:rsidRPr="00397573" w:rsidRDefault="00397573" w:rsidP="00397573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Общую характеристику предмета «Основы безопасности жизнедеятельности».</w:t>
      </w:r>
    </w:p>
    <w:p w:rsidR="00397573" w:rsidRPr="00397573" w:rsidRDefault="00397573" w:rsidP="00397573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Описание места предмета «Основы безопасности жизнедеятельности» в учебном плане.</w:t>
      </w:r>
    </w:p>
    <w:p w:rsidR="00397573" w:rsidRPr="00397573" w:rsidRDefault="00397573" w:rsidP="00397573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Содержание предмета «Основы безопасности жизнедеятельности».</w:t>
      </w:r>
    </w:p>
    <w:p w:rsidR="00397573" w:rsidRPr="00397573" w:rsidRDefault="00397573" w:rsidP="00397573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Тематическое планирование с распределением учебной нагрузки по предмету.</w:t>
      </w:r>
    </w:p>
    <w:p w:rsidR="00397573" w:rsidRPr="00397573" w:rsidRDefault="00397573" w:rsidP="00397573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Тематическое планирование учебных сборов.</w:t>
      </w:r>
    </w:p>
    <w:p w:rsidR="00397573" w:rsidRPr="00397573" w:rsidRDefault="00397573" w:rsidP="00397573">
      <w:pPr>
        <w:numPr>
          <w:ilvl w:val="0"/>
          <w:numId w:val="2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Описание учебно-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методического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материально-технического обеспечения образовательного процесса.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Цели и задачи изучения основ безопасности жизнедеятельности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8</w:t>
      </w: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-9 классах:</w:t>
      </w:r>
    </w:p>
    <w:p w:rsidR="00397573" w:rsidRPr="00397573" w:rsidRDefault="00397573" w:rsidP="00397573">
      <w:pPr>
        <w:numPr>
          <w:ilvl w:val="0"/>
          <w:numId w:val="3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Безопасное поведение учащихся в чрезвычайных ситуациях природного, техногенного и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социального характера.</w:t>
      </w:r>
    </w:p>
    <w:p w:rsidR="00397573" w:rsidRPr="00397573" w:rsidRDefault="00397573" w:rsidP="00397573">
      <w:pPr>
        <w:numPr>
          <w:ilvl w:val="0"/>
          <w:numId w:val="3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каждым учащимся важности сбережения и защиты личного здоровья как индивидуальной и общественной ценности.</w:t>
      </w:r>
    </w:p>
    <w:p w:rsidR="00397573" w:rsidRPr="00397573" w:rsidRDefault="00397573" w:rsidP="00397573">
      <w:pPr>
        <w:numPr>
          <w:ilvl w:val="0"/>
          <w:numId w:val="3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Принятие учащимися ценностей гражданского общества, прав человека,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правового  государства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ценностей семьи, справедливости судов и ответственности власти.</w:t>
      </w:r>
    </w:p>
    <w:p w:rsidR="00397573" w:rsidRPr="00397573" w:rsidRDefault="00397573" w:rsidP="00397573">
      <w:pPr>
        <w:numPr>
          <w:ilvl w:val="0"/>
          <w:numId w:val="3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Антиэкстремистское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мышление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антиреррористическое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поведение учащихся, в том числе нетерпимость к действиям и влияниям, представляющим угрозу для жизни человека.</w:t>
      </w:r>
    </w:p>
    <w:p w:rsidR="00397573" w:rsidRPr="00397573" w:rsidRDefault="00397573" w:rsidP="00397573">
      <w:pPr>
        <w:numPr>
          <w:ilvl w:val="0"/>
          <w:numId w:val="3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Отрицательное отношение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учащихся  к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приёму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психоактивных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веществ, в том числе наркотиков.</w:t>
      </w:r>
    </w:p>
    <w:p w:rsidR="00397573" w:rsidRPr="00397573" w:rsidRDefault="00397573" w:rsidP="00397573">
      <w:pPr>
        <w:numPr>
          <w:ilvl w:val="0"/>
          <w:numId w:val="3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Готовность и способность учащихся к нравственному совершенствованию.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Достижение этих целей обеспечивается решением таких учебных задач, как: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индивидуальной системы здорового образа жизни.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Выработка у учащихся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антиэкстремистской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антитеррористической личностной позиции и отрицательного отношения к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психоактивным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веществам и асоциальному поведению.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Общая </w:t>
      </w:r>
      <w:proofErr w:type="gramStart"/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характеристика  предмета</w:t>
      </w:r>
      <w:proofErr w:type="gramEnd"/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«Основы безопасности жизнедеятельности».</w:t>
      </w:r>
    </w:p>
    <w:p w:rsidR="00397573" w:rsidRPr="00397573" w:rsidRDefault="00397573" w:rsidP="0039757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Учебный предмет «Основы безопасности жизнедеятельности» в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основной  школе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(5-9 классы) предназначен для:</w:t>
      </w:r>
    </w:p>
    <w:p w:rsidR="00397573" w:rsidRPr="00397573" w:rsidRDefault="00397573" w:rsidP="00397573">
      <w:pPr>
        <w:numPr>
          <w:ilvl w:val="0"/>
          <w:numId w:val="12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Формирования у учащихся основных понятий об опасных и чрезвычайных ситуациях в повседневной жизни, об их последствиях для здоровья и жизни человека.</w:t>
      </w:r>
    </w:p>
    <w:p w:rsidR="00397573" w:rsidRPr="00397573" w:rsidRDefault="00397573" w:rsidP="00397573">
      <w:pPr>
        <w:numPr>
          <w:ilvl w:val="0"/>
          <w:numId w:val="12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Выработки у них сознательного и ответственного отношения к личной безопасности, безопасности окружающих.</w:t>
      </w:r>
    </w:p>
    <w:p w:rsidR="00397573" w:rsidRPr="00397573" w:rsidRDefault="00397573" w:rsidP="00397573">
      <w:pPr>
        <w:numPr>
          <w:ilvl w:val="0"/>
          <w:numId w:val="12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Приобретение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учащимися  способности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сохранять жизнь и здоровье в неблагоприятных и угрожающих жизни условиях и умения адекватно реагировать на различные опасные ситуации с учетом их возможностей.</w:t>
      </w:r>
    </w:p>
    <w:p w:rsidR="00397573" w:rsidRPr="00397573" w:rsidRDefault="00397573" w:rsidP="00397573">
      <w:pPr>
        <w:numPr>
          <w:ilvl w:val="0"/>
          <w:numId w:val="12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у учащихся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антиэкстремистского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антитеррористического поведения. </w:t>
      </w:r>
    </w:p>
    <w:p w:rsidR="00397573" w:rsidRPr="00397573" w:rsidRDefault="00397573" w:rsidP="00397573">
      <w:pPr>
        <w:numPr>
          <w:ilvl w:val="0"/>
          <w:numId w:val="12"/>
        </w:num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Отрицательного отношения к приёму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психоактивных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веществ, в том числе и наркотиков. </w:t>
      </w:r>
    </w:p>
    <w:p w:rsidR="00397573" w:rsidRPr="00397573" w:rsidRDefault="00397573" w:rsidP="0039757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Структура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предмета  «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Основы безопасности жизнедеятельности» при модульном построении содержания образования включает в себя  два учебных модуля и пять разделов.</w:t>
      </w:r>
    </w:p>
    <w:p w:rsidR="00397573" w:rsidRPr="00397573" w:rsidRDefault="00397573" w:rsidP="0039757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 учебным модулем следует понимать конструктивно завершенную часть предмета, основанную на его методологии и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включающую  в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себя такой объем учебного материала, который позволяет использовать его как самостоятельный учебный компонент системы предмета «Основы безопасности жизнедеятельности».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6394"/>
        <w:gridCol w:w="420"/>
        <w:gridCol w:w="7223"/>
      </w:tblGrid>
      <w:tr w:rsidR="00397573" w:rsidRPr="00397573" w:rsidTr="00DD6976">
        <w:tc>
          <w:tcPr>
            <w:tcW w:w="15186" w:type="dxa"/>
            <w:gridSpan w:val="4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Учебные модули</w:t>
            </w:r>
          </w:p>
        </w:tc>
      </w:tr>
      <w:tr w:rsidR="00397573" w:rsidRPr="00397573" w:rsidTr="00DD6976">
        <w:tc>
          <w:tcPr>
            <w:tcW w:w="7196" w:type="dxa"/>
            <w:gridSpan w:val="2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Модуль-1</w:t>
            </w:r>
          </w:p>
        </w:tc>
        <w:tc>
          <w:tcPr>
            <w:tcW w:w="7990" w:type="dxa"/>
            <w:gridSpan w:val="2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Модуль-2</w:t>
            </w:r>
          </w:p>
        </w:tc>
      </w:tr>
      <w:tr w:rsidR="00397573" w:rsidRPr="00397573" w:rsidTr="00DD6976">
        <w:tc>
          <w:tcPr>
            <w:tcW w:w="7196" w:type="dxa"/>
            <w:gridSpan w:val="2"/>
          </w:tcPr>
          <w:p w:rsidR="00397573" w:rsidRPr="00397573" w:rsidRDefault="00397573" w:rsidP="00397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Основы безопасности личности, общества и государства. </w:t>
            </w:r>
          </w:p>
        </w:tc>
        <w:tc>
          <w:tcPr>
            <w:tcW w:w="7990" w:type="dxa"/>
            <w:gridSpan w:val="2"/>
          </w:tcPr>
          <w:p w:rsidR="00397573" w:rsidRPr="00397573" w:rsidRDefault="00397573" w:rsidP="00397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Основы медицинских знаний и здорового образа жизни. </w:t>
            </w:r>
          </w:p>
        </w:tc>
      </w:tr>
      <w:tr w:rsidR="00397573" w:rsidRPr="00397573" w:rsidTr="00DD6976">
        <w:tc>
          <w:tcPr>
            <w:tcW w:w="15186" w:type="dxa"/>
            <w:gridSpan w:val="4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Разделы</w:t>
            </w:r>
          </w:p>
        </w:tc>
      </w:tr>
      <w:tr w:rsidR="00397573" w:rsidRPr="00397573" w:rsidTr="00DD6976">
        <w:tc>
          <w:tcPr>
            <w:tcW w:w="534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62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комплексной безопасности</w:t>
            </w:r>
          </w:p>
        </w:tc>
        <w:tc>
          <w:tcPr>
            <w:tcW w:w="425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65" w:type="dxa"/>
          </w:tcPr>
          <w:p w:rsidR="00397573" w:rsidRPr="00397573" w:rsidRDefault="00397573" w:rsidP="00397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здорового образа жизни</w:t>
            </w:r>
          </w:p>
        </w:tc>
      </w:tr>
      <w:tr w:rsidR="00397573" w:rsidRPr="00397573" w:rsidTr="00DD6976">
        <w:tc>
          <w:tcPr>
            <w:tcW w:w="534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62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Защита населения РФ от чрезвычайных ситуаций</w:t>
            </w:r>
          </w:p>
        </w:tc>
        <w:tc>
          <w:tcPr>
            <w:tcW w:w="425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65" w:type="dxa"/>
          </w:tcPr>
          <w:p w:rsidR="00397573" w:rsidRPr="00397573" w:rsidRDefault="00397573" w:rsidP="00397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медицинских знаний и оказание первой помощи</w:t>
            </w:r>
          </w:p>
        </w:tc>
      </w:tr>
      <w:tr w:rsidR="00397573" w:rsidRPr="00397573" w:rsidTr="00DD6976">
        <w:tc>
          <w:tcPr>
            <w:tcW w:w="534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62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противодействия терроризму и экстремизму в РФ</w:t>
            </w:r>
          </w:p>
        </w:tc>
        <w:tc>
          <w:tcPr>
            <w:tcW w:w="425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65" w:type="dxa"/>
          </w:tcPr>
          <w:p w:rsidR="00397573" w:rsidRPr="00397573" w:rsidRDefault="00397573" w:rsidP="0039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9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Особое место в структуре программы занимает раздел 3 модуля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  «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Основы противодействия терроризму и экстремизму в РФ». Понятийная база и содержание курса «Основы безопасности жизнедеятельности» основаны на положениях Федеральных законов РФ и других нормативно-правовых актов, в том числе: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Стратегия национальной безопасности РФ до </w:t>
      </w:r>
      <w:smartTag w:uri="urn:schemas-microsoft-com:office:smarttags" w:element="metricconverter">
        <w:smartTagPr>
          <w:attr w:name="ProductID" w:val="202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2020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(утверждена Указом Президента РФ от 12 мая </w:t>
      </w:r>
      <w:smartTag w:uri="urn:schemas-microsoft-com:office:smarttags" w:element="metricconverter">
        <w:smartTagPr>
          <w:attr w:name="ProductID" w:val="2009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2009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№ 537);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Стратегия государственной антинаркотической политики РФ до </w:t>
      </w:r>
      <w:smartTag w:uri="urn:schemas-microsoft-com:office:smarttags" w:element="metricconverter">
        <w:smartTagPr>
          <w:attr w:name="ProductID" w:val="202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2020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(утверждена Указом Президента РФ от 9 июня </w:t>
      </w:r>
      <w:smartTag w:uri="urn:schemas-microsoft-com:office:smarttags" w:element="metricconverter">
        <w:smartTagPr>
          <w:attr w:name="ProductID" w:val="201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2010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№ 690), а также Требованиях к результатам освоения основной образовательной программы основного общего образования, представленной в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ФГОСТ  общего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образования второго поколения.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Для реализации содержания, учебных целей и задач предмета «Основы безопасности жизнедеятельности»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-9 классах в программе предусмотрено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68 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часов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 года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обучения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час в неделю в</w:t>
      </w: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классах). Этот объем для учебного предмета «Основы безопасности жизнедеятельности» определен на базовом уровне (разделы 1-5 программы). </w:t>
      </w:r>
    </w:p>
    <w:p w:rsidR="00397573" w:rsidRPr="00397573" w:rsidRDefault="00397573" w:rsidP="0039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Личностные и предметные результаты освоения курса.</w:t>
      </w:r>
    </w:p>
    <w:p w:rsidR="00397573" w:rsidRPr="00397573" w:rsidRDefault="00397573" w:rsidP="0039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Личностные результаты: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Усвоение правил индивидуального и коллективного безопасного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поведения  в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чрезвычайных ситуациях, угрожающих жизни и здоровью людей, правил поведения на транспорте и на дорогах;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понимания ценности здорового и безопасного образа жизни;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профессий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профессиональных предпочтений с учётом устойчивых познавательных интересов;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целостного мировоззрения, соответствующих современному уровню развития науки и общественной практике, учитывающего социальное, культурное. Языковое, духовное многообразие современного мира;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готовности и способности вести диалог с другими людьми и достигать в нём взаимопонимания;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 коммуникативной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компетентности в обращении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Осознание значения семьи в жизни человека и общества, принятия ценности семейной жизни,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уважительное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заботливое отношение к членам своей семьи;</w:t>
      </w:r>
    </w:p>
    <w:p w:rsidR="00397573" w:rsidRPr="00397573" w:rsidRDefault="00397573" w:rsidP="00397573">
      <w:pPr>
        <w:numPr>
          <w:ilvl w:val="0"/>
          <w:numId w:val="8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антиэкстремистского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397573" w:rsidRPr="00397573" w:rsidRDefault="00397573" w:rsidP="0039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Предметные результаты: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убеждения в необходимости безопасного и здорового образа жизни;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личной и общественной значимости современной культуры безопасности жизнедеятельности;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необходимости подготовки граждан к военной службе;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антиэкстремистской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антитеррористической личной позиции;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необходимости сохранения природы и окружающей среды для полноценной жизни человека;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Знание и умение применять правила безопасного поведения в условиях опасных и чрезвычайных ситуаций;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оказывать первую помощь пострадавшим;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:rsidR="00397573" w:rsidRPr="00397573" w:rsidRDefault="00397573" w:rsidP="00397573">
      <w:pPr>
        <w:numPr>
          <w:ilvl w:val="0"/>
          <w:numId w:val="10"/>
        </w:numPr>
        <w:tabs>
          <w:tab w:val="left" w:pos="9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Умение принимать обоснованные решения в конкретной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опасной  ситуации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минимизации последствий с учётом реально складывающейся обстановки и индивидуальных возможностей.</w:t>
      </w:r>
    </w:p>
    <w:p w:rsidR="00397573" w:rsidRPr="00397573" w:rsidRDefault="00397573" w:rsidP="003975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97573" w:rsidRPr="00397573" w:rsidRDefault="00397573" w:rsidP="0039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предмета «Основы безопасности жизнедеятельности».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Модуль 1. «Основы безопасности личности, общества и государства».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1. «Основы комплексной безопасности».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личной безопасности в повседневной жизни.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Пожарная безопасность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Безопасность на дорогах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Безопасность в быту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Безопасность на водоёмах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Экология и безопасность.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безопасности при активном отдыхе в природных условиях.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Подготовка к активному отдыху на природе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Активный отдых на природе и безопасность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Дальний (внутренний) и выездной туризм, меры безопасности.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Обеспечение безопасности при автономном существовании человека в природной среде.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безопасности в чрезвычайных ситуациях природного, техногенного и социального характера.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ЧС природного характера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ЧС техногенного характера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Современный комплекс проблем безопасности социального характера.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proofErr w:type="gramStart"/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 2</w:t>
      </w:r>
      <w:proofErr w:type="gramEnd"/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 Защита населения Российской Федерации от чрезвычайных ситуаций.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Организация защиты населения РФ от ЧС.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Правовые основы обеспечения защиты населения от ЧС мирного и военного времени.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Организационные основы по обеспечению защиты населения от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ЧС  мирного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военного времени.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мероприятия, проводимые в РФ, по защите населения от ЧС мирного и военного времени.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3. Основы противодействия терроризму и экстремизму в Российской Федерации.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Экстремизм и терроризм -  чрезвычайные опасности для общества и государства.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причины возникновения терроризма и экстремизма.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Противодействие терроризму в мировом сообществе.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Нормативно-правовая база борьбы с экстремизмом и терроризмом в Российской Федерации.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Положения Конституции РФ.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Стратегия национальной безопасности РФ до </w:t>
      </w:r>
      <w:smartTag w:uri="urn:schemas-microsoft-com:office:smarttags" w:element="metricconverter">
        <w:smartTagPr>
          <w:attr w:name="ProductID" w:val="202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2020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Стратегия государственной антинаркотической политики РФ до </w:t>
      </w:r>
      <w:smartTag w:uri="urn:schemas-microsoft-com:office:smarttags" w:element="metricconverter">
        <w:smartTagPr>
          <w:attr w:name="ProductID" w:val="2020 г"/>
        </w:smartTagPr>
        <w:r w:rsidRPr="0039757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>2020 г</w:t>
        </w:r>
      </w:smartTag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Концепция противодействия терроризму в РФ.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Содержание законов РФ о противодействии терроризму и экстремистской деятельности.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Национальный антитеррористический комитет (НАК).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Деятельность Федеральной службы контроля наркотиков России (ФСКН России) по остановке развития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наркосистемы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изменению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наркоситуации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ликвидации финансовой базы наркомафии.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Профилактика наркозависимости.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Организационные основы системы противодействия терроризму и экстремизму в Российской Федерации.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Роль правоохранительных органов и силовых структур в борьбе с терроризмом и проявлениями экстремизма. Контртеррористическая операция. Участие ВС РФ в борьбе с терроризмом.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Духовно-нравственные основы противодействия терроризму и экстремизму.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Роль нравственной позиции и выработка личных качеств в формировании антитеррористического поведения.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Влияние уровня культуры в области безопасности жизнедеятельности на формирование антитеррористического поведения.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Профилактика террористической и экстремистской деятельности.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lastRenderedPageBreak/>
        <w:t xml:space="preserve">Ответственность </w:t>
      </w:r>
      <w:proofErr w:type="gramStart"/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несовершеннолетних  за</w:t>
      </w:r>
      <w:proofErr w:type="gramEnd"/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антиобщественное поведение и за участие в террористической и экстремистской деятельности.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Уголовный кодекс РФ об ответственности за антиобщественное поведение, участие в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террористической  и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экстремистской деятельности.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Наказание за участие в террористической и экстремистской деятельности.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личной безопасности при угрозе террористического акта.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Взрывы в местах массового скопления людей.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Захват воздушных и морских судов, автомашин и других транспортных средств и удержание в них заложников.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Правила поведения при возможной опасности взрыва.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Правила безопасного поведения, если взрыв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произощёл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Меры безопасности в случае похищения или захвата самолёта. Правила поведения при перестрелке.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Модуль 2. Основы медицинских знаний и здорового образа жизни.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4. Основы здорового образа жизни.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Здоровый образ жизни и его составляющие.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понятия о здоровье и здоровом образе жизни.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Составляющие здорового образа жизни.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Факторы, разрушающие здоровье.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Вредные привычки и их влияние на здоровье (курение, алкоголь, наркомания).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Ранние половые связи и их отрицательные последствия для здоровья человека.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Инфекции, передаваемые половым путём, и их профилактика.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Правовые аспекты взаимоотношения полов.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Семья в современном обществе.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5. Основы медицинских знаний и оказание первой помощи.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Оказание первой помощи.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Первая помощь и правила её оказания. Средства оказания первой помощи.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неинфекционные заболевания и их профилактика.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Наиболее часто встречающиеся инфекционные заболевания, их возбудители, пути передачи, меры профилактики.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Первая помощь при неотложных состояниях. Правила оказания первой помощи при неотложных состояниях.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Первая помощь при массовых поражениях.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Комплекс простейших мероприятий по оказанию первой помощи при массовых поражениях.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Учебно-методическое и материально техническое обеспечение курса.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Учебно-методическое и материально-техническое обеспечение образовательного процесса.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Эффективность преподавания курса ОБЖ зависит от наличия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соответствующего  материально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-технического оснащения. Это объясняется особенностями курса, в первую очередь его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многопрофильностью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практической направленностью.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Преподаватель ОБЖ должен участвовать в постоянном дистанционном взаимодействии образовательного учреждения с другими организациями социальной сферы, в первую очередь с учреждениями обеспечения безопасности жизнедеятельности.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Преподавателю ОБЖ должна быть обеспечена информационная поддержка на основе современных информационных технологий в области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библиотечных  услуг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(создание и ведение электронных каталогов и полнотекстовых  баз данных, поиск документов по любому критерию, доступ к электронным учебным материалам и образовательным ресурсам Интернета).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Интерактивный электронный контент преподавателя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ОБЖ  должен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включать содержание предметной области  «Физическая культура и основы безопасности жизнедеятельности», представленное текстовыми, аудио – и видеофайлами, графикой (картинки, фото, чертежи, элементы интерфейса).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Кабинет ОБЖ предназначен для проведения занятий с учащимися по курсу, самостоятельной подготовки школьников, а также проведение кружковой (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факультативной)  работы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во внеурочное время. Он должен включать класс, в котором проводятся занятия по курсу и дисциплине, а также лабораторную комнату.</w:t>
      </w:r>
    </w:p>
    <w:p w:rsidR="00397573" w:rsidRPr="00397573" w:rsidRDefault="00397573" w:rsidP="00397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классе размещаются средства оснащения, необходимые для доведения до учащихся общей информации по разделам и темам курса и дисциплины, научно-практическим достижениям в области безопасности жизнедеятельности, а также средства, используемые в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процессе  проведения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текущих занятий.</w:t>
      </w: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D7" w:rsidRPr="00CF23D7" w:rsidRDefault="00CF23D7" w:rsidP="00CF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F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– ТЕМАТИЧЕСКОЕ ПЛАНИРОВАНИЕ ПО ОБЖ  8 класс</w:t>
      </w:r>
      <w:r w:rsidRPr="00CF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F23D7" w:rsidRPr="00CF23D7" w:rsidRDefault="00CF23D7" w:rsidP="00CF23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"/>
        <w:gridCol w:w="2580"/>
        <w:gridCol w:w="3096"/>
        <w:gridCol w:w="60"/>
        <w:gridCol w:w="2244"/>
        <w:gridCol w:w="2280"/>
        <w:gridCol w:w="1540"/>
        <w:gridCol w:w="140"/>
        <w:gridCol w:w="1560"/>
        <w:gridCol w:w="32"/>
      </w:tblGrid>
      <w:tr w:rsidR="00CF23D7" w:rsidRPr="00CF23D7" w:rsidTr="00DD6976">
        <w:trPr>
          <w:cantSplit/>
          <w:trHeight w:val="1139"/>
        </w:trPr>
        <w:tc>
          <w:tcPr>
            <w:tcW w:w="720" w:type="dxa"/>
            <w:vMerge w:val="restart"/>
            <w:shd w:val="clear" w:color="auto" w:fill="D9D9D9"/>
            <w:textDirection w:val="btLr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CF23D7" w:rsidRPr="00CF23D7" w:rsidRDefault="00CF23D7" w:rsidP="00CF23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580" w:type="dxa"/>
            <w:vMerge w:val="restart"/>
            <w:shd w:val="clear" w:color="auto" w:fill="D9D9D9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 w:val="restart"/>
            <w:shd w:val="clear" w:color="auto" w:fill="D9D9D9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584" w:type="dxa"/>
            <w:gridSpan w:val="3"/>
            <w:shd w:val="clear" w:color="auto" w:fill="D9D9D9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требований стандарта</w:t>
            </w:r>
          </w:p>
        </w:tc>
        <w:tc>
          <w:tcPr>
            <w:tcW w:w="1680" w:type="dxa"/>
            <w:gridSpan w:val="2"/>
            <w:vMerge w:val="restart"/>
            <w:shd w:val="clear" w:color="auto" w:fill="D9D9D9"/>
            <w:textDirection w:val="btLr"/>
            <w:vAlign w:val="center"/>
          </w:tcPr>
          <w:p w:rsidR="00CF23D7" w:rsidRPr="00CF23D7" w:rsidRDefault="00CF23D7" w:rsidP="00CF23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1592" w:type="dxa"/>
            <w:gridSpan w:val="2"/>
            <w:vMerge w:val="restart"/>
            <w:shd w:val="clear" w:color="auto" w:fill="D9D9D9"/>
            <w:textDirection w:val="btLr"/>
            <w:vAlign w:val="center"/>
          </w:tcPr>
          <w:p w:rsidR="00CF23D7" w:rsidRPr="00CF23D7" w:rsidRDefault="00CF23D7" w:rsidP="00CF23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CF23D7" w:rsidRPr="00CF23D7" w:rsidRDefault="00CF23D7" w:rsidP="00CF23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CF23D7" w:rsidRPr="00CF23D7" w:rsidTr="00DD6976">
        <w:trPr>
          <w:cantSplit/>
          <w:trHeight w:val="1262"/>
        </w:trPr>
        <w:tc>
          <w:tcPr>
            <w:tcW w:w="720" w:type="dxa"/>
            <w:vMerge/>
            <w:shd w:val="clear" w:color="auto" w:fill="D9D9D9"/>
            <w:textDirection w:val="btLr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CF23D7" w:rsidRPr="00CF23D7" w:rsidRDefault="00CF23D7" w:rsidP="00CF23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shd w:val="clear" w:color="auto" w:fill="D9D9D9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shd w:val="clear" w:color="auto" w:fill="D9D9D9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  <w:shd w:val="clear" w:color="auto" w:fill="D9D9D9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2280" w:type="dxa"/>
            <w:shd w:val="clear" w:color="auto" w:fill="D9D9D9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680" w:type="dxa"/>
            <w:gridSpan w:val="2"/>
            <w:vMerge/>
            <w:shd w:val="clear" w:color="auto" w:fill="D9D9D9"/>
            <w:textDirection w:val="btLr"/>
            <w:vAlign w:val="center"/>
          </w:tcPr>
          <w:p w:rsidR="00CF23D7" w:rsidRPr="00CF23D7" w:rsidRDefault="00CF23D7" w:rsidP="00CF23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vMerge/>
            <w:shd w:val="clear" w:color="auto" w:fill="D9D9D9"/>
            <w:textDirection w:val="btLr"/>
            <w:vAlign w:val="center"/>
          </w:tcPr>
          <w:p w:rsidR="00CF23D7" w:rsidRPr="00CF23D7" w:rsidRDefault="00CF23D7" w:rsidP="00CF23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Пожары в жилых и общественных зданиях, их причина и последствия.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 в жилых и общественных зданиях, их возможные последствия.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Пожар, горение, причины, классификация, условия возникновения пожара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способы тушения пожаров.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§.1.1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6-12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мер пожарной безопасности в быту.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возникновения пожара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действий при пожаре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§.1.2.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13-19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Права. Обязанности и ответственность </w:t>
            </w:r>
            <w:proofErr w:type="gramStart"/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  в</w:t>
            </w:r>
            <w:proofErr w:type="gramEnd"/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области пожарной безопасности. Обеспечение личной безопасности при пожаре.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граждан в области пожарной безопасности.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правилами безопасного поведения при пожаре в жилом или общественном здании.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§.1.3.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20-26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дорожно-транспортных происшествий и травматизм людей.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ДТТ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ДТП, травматизм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на дорогах пешеходов и пассажиров.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§.2.1.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27-34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 дорожного</w:t>
            </w:r>
            <w:proofErr w:type="gramEnd"/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движения. Обязанности пешеходов и пассажиров.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дорожного движения. Правила безопасного поведения на дороге велосипедиста и водителя мопеда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обязанности водителя.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дорогах.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§.2.2.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35-44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Велосипедист- водитель транспортного средства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Водитель. Формирование качеств безопасного водителя.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обязанности водителя.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дорогах.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§.2.3.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45-50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Безопасное поведение на водоемах в различных условиях.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Водоемы. Особенности состояние водоемов в различное время года.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безопасности при 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§.3.1.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51-59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Безопасный отдых на водоемах.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отдых на водоёмах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отдых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дорогах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§.3.2.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60-71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помощи терпящим бедствие на воде.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само- и взаимопомощи терпящим бедствие на воде.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само- и взаимопомощь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оказывать ПМП терпящим бедствие на воде.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§.3.3.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72-77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Загрязнение окружающей природной среды и здоровье человека.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окружающей природной среды. Понятие о ПДК загрязняющих веществ.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Значение взаимоотношений человека и биосферы, биосфера, мутагенез, ПДК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ЧС экологического характера.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§.4.1.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78-83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 проводимые по защите здоровья населения в местах с неблагоприятной экологической обстановкой.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объекты, влияющие на загрязнение биосферы, атмосферы, литосферы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основных источников загрязнения сфер.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§.4.2.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84-90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Классификация ЧС техногенного характера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понятия о Ч.С. техногенного характера по типам и видам их возникновения. 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§.5.1.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92-97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Аварии на радиационно-опасных объектах и их возможные последствия.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Аварии на </w:t>
            </w:r>
            <w:proofErr w:type="spellStart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опасных объектах. </w:t>
            </w:r>
            <w:proofErr w:type="gramStart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 их</w:t>
            </w:r>
            <w:proofErr w:type="gramEnd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возникновения и возможные последствия. 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Радиоактивность, </w:t>
            </w:r>
            <w:proofErr w:type="spellStart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опасные объекты, ионизирующее излучение, РОО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крупных радиационных аварий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§.5.2.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97-105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радиационной безопасности населения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поражающие факторы при авариях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населения при радиоактивных авариях.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оповещения, мероприятия для подготовки к эвакуации.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защиты населения.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радиоактивных авариях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§.5.3.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106-112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Аварии на химически опасных объектах и их возможнее последствия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АХОВ по характеру воздействия на человека.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Последствия и </w:t>
            </w:r>
            <w:proofErr w:type="gramStart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 аварий</w:t>
            </w:r>
            <w:proofErr w:type="gramEnd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ХОО. 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Понятия: </w:t>
            </w:r>
            <w:proofErr w:type="spellStart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</w:t>
            </w:r>
            <w:proofErr w:type="spellEnd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-химически опасные вещества и ХОО (химически –опасные объекты)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 АХОВ по характеру воздействия на человека 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§.5.4.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113-119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химической защиты населения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химической защиты населения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поведения при авариях на ХОО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ИСЗ, КСЗ, противогазы, респираторы.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§.5.5.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119-127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взрывов, признаки взрывоопасных объектов, взрыв,  взрывоопасный объект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предприятий, относящихся к взрывоопасным объектам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§.5.6.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127-130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защиты населения от последствий взрывопожароопасных объектах.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населения от последствий взрывопожароопасных объектах.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proofErr w:type="gramStart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 возникновения</w:t>
            </w:r>
            <w:proofErr w:type="gramEnd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пожаров и взрывов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причины перерастания возгорания в пожар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§.5.7.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131-135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Аварии на гидротехнических сооружениях и их последствия.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Аварии на гидротехнических объектах. Причины, вызывающие гидродинамические аварии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Гидродинамическая аварии, классификация гидродинамических сооружений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поведения по сигналу об угрозе затопления 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§.5.8.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136-140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первичные и вторичные последствия гидродинамических аварий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предосторожности, которые надо соблюдать при возвращении в жилище.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при угрозе и во время гидродинамических аварий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§.5.9.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140-145</w:t>
            </w:r>
          </w:p>
        </w:tc>
      </w:tr>
      <w:tr w:rsidR="00CF23D7" w:rsidRPr="00CF23D7" w:rsidTr="00DD6976">
        <w:trPr>
          <w:cantSplit/>
          <w:trHeight w:val="1597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Оповещение о ЧС техногенного характера.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оповещения населения о ЧС техногенного характера.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действия в Ч.С, вызванных производственными авариями 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действия школы в ЧС, называть действия при решении «эвакуация»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§.6.1.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146-149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Эвакуация населения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Эвакуация, план эвакуации учреждения,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эвакуации, использование различных укрытий и защитных сооружений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§.6.2.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150-156</w:t>
            </w:r>
          </w:p>
        </w:tc>
      </w:tr>
      <w:tr w:rsidR="00CF23D7" w:rsidRPr="00CF23D7" w:rsidTr="00DD6976">
        <w:trPr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3096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2304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и делать выводы</w:t>
            </w:r>
          </w:p>
        </w:tc>
        <w:tc>
          <w:tcPr>
            <w:tcW w:w="168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592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§.6.3.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156-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понятия о здоровье как основной ценности человека.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здоровье как основной ценности человека.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ЗОЖ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§.7.1.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164-167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ЗОЖ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§.7.2.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168-171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§.7.3.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172-174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ЗОЖ как необходимое условие сохранения и укрепления здоровья человека и общества.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§.7.4.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174-178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Неинфекционные заболевания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§.7.5.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179-182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Вредные привычки и их влияние на здоровье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их влияние на здоровье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Привычка, вредная привычка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§.7.6.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183-189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вредных привычек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вредных привычек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(алкоголизм, наркомания, </w:t>
            </w:r>
            <w:proofErr w:type="spellStart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противостоят вредным привычкам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§.7.7.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189-195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образ жизни и безопасность жизнедеятельности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и безопасность жизнедеятельности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иллюзия, бред, демография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учебником, выделять главное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§.7.8.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195-199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медицинская помощь пострадавшим и ее значение (ПР)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различных повреждений и их последствия  для здоровья человека.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медицинской помощи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§.8.1.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200-208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ПМП при отравлении угарным газом, хлором и аммиаком.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оказания ПМП, признаки жизни, признаки смерти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искусственную вентиляцию легких, непрямой массаж сердца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§.8.2.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209-212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медицинская помощь при травмах (ПР)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 оказания первой медицинской помощи при травмах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ожога,, симптомы обморочного состояния. эпидермис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медицинской помощи при травмах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§.8.3.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212-215</w:t>
            </w:r>
          </w:p>
        </w:tc>
      </w:tr>
      <w:tr w:rsidR="00CF23D7" w:rsidRPr="00CF23D7" w:rsidTr="00DD6976">
        <w:trPr>
          <w:gridAfter w:val="1"/>
          <w:wAfter w:w="32" w:type="dxa"/>
          <w:cantSplit/>
          <w:trHeight w:val="1134"/>
        </w:trPr>
        <w:tc>
          <w:tcPr>
            <w:tcW w:w="72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медицинская помощь при утоплении (практическое занятие)</w:t>
            </w:r>
          </w:p>
        </w:tc>
        <w:tc>
          <w:tcPr>
            <w:tcW w:w="3156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 оказания первой медицинской помощи при утоплении</w:t>
            </w:r>
          </w:p>
        </w:tc>
        <w:tc>
          <w:tcPr>
            <w:tcW w:w="2244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смерти в первые минуты после спасения утопающего</w:t>
            </w:r>
          </w:p>
        </w:tc>
        <w:tc>
          <w:tcPr>
            <w:tcW w:w="228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 при утоплении</w:t>
            </w:r>
          </w:p>
        </w:tc>
        <w:tc>
          <w:tcPr>
            <w:tcW w:w="1540" w:type="dxa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</w:t>
            </w:r>
          </w:p>
        </w:tc>
        <w:tc>
          <w:tcPr>
            <w:tcW w:w="1700" w:type="dxa"/>
            <w:gridSpan w:val="2"/>
            <w:vAlign w:val="center"/>
          </w:tcPr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§.8.4.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  <w:p w:rsidR="00CF23D7" w:rsidRPr="00CF23D7" w:rsidRDefault="00CF23D7" w:rsidP="00CF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215-218</w:t>
            </w:r>
          </w:p>
        </w:tc>
      </w:tr>
    </w:tbl>
    <w:p w:rsidR="00CF23D7" w:rsidRPr="00CF23D7" w:rsidRDefault="00CF23D7" w:rsidP="00CF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573" w:rsidRPr="00397573" w:rsidRDefault="00397573" w:rsidP="003975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Учебно-методический комплект по ОБЖ, реализующий учебную программу.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Основы безопасности: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сб.заданий</w:t>
      </w:r>
      <w:proofErr w:type="spellEnd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проведения экзаменов в 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/(</w:t>
      </w:r>
      <w:proofErr w:type="spellStart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М.В.Маслов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Б.И.Мишин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научн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руководитель 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Г.С. Ковалёва; под ред. А.Т. Смирнова). – М.: Просвещение, 2006-2009.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Основы безопасности жизнедеятельности: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справочник  /</w:t>
      </w:r>
      <w:proofErr w:type="spellStart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Р.А.Дурнев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Э.Н.Аюпов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А.Т.Смирнова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). – М.: Просвещение, 2007.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Рыбин А.Л. Дорожное движение: безопасность пешеходов, пассажиров, водителей: </w:t>
      </w:r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пособие  для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учащихся : 5-9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/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А.Л.Рыбин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М.В.Маслов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А.Т.Смирнова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–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М.:Просвещение</w:t>
      </w:r>
      <w:proofErr w:type="spellEnd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2008.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Рыбин А.Л. Безопасность дорожного движения. Учебно-наглядное пособие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учашихся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5-9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2 ч. (24 плаката) / А.Л. Рыбин,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М.В.Маслов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А.Т.Смирнова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– М.: Просвещение, 2008.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Рыбин А.Л. Обучение правилам дорожного движения: пособие для учителя: 5-9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./</w:t>
      </w:r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А.Л.Рыбин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М.В.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маслов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А.Т.Смирнова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М.: Просвещение, 2008.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5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Смирнов А.Т. Основы безопасности жизнедеятельности: 6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7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8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учеб. для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учреждений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2012.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5-9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поурочные разработки / А.Т. Смирнов,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Б.О.Хренников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под ред. А.Т. Смирнова. М.: Просвещение, 2010.</w:t>
      </w:r>
    </w:p>
    <w:p w:rsidR="00397573" w:rsidRPr="00397573" w:rsidRDefault="00397573" w:rsidP="003975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Терроризм – ты под прицелом: пособие для учащихся. – М.: Просвещение, 2011.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Литература.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Нормативно-правовые документы РФ.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Семейный кодекс РФ (последняя редакция).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Уголовный кодекс РФ (последняя редакция).</w:t>
      </w:r>
    </w:p>
    <w:p w:rsidR="00397573" w:rsidRPr="00397573" w:rsidRDefault="00397573" w:rsidP="0039757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Дополнительная литература.</w:t>
      </w:r>
    </w:p>
    <w:p w:rsidR="00397573" w:rsidRPr="00397573" w:rsidRDefault="00397573" w:rsidP="0039757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Альтшулер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В.М. Наркомания: дорога в бездну: кн. для учителей и родителей /В.М.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Альтшулер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А.В. Надеждин. – М.: Просвещение, 2000.</w:t>
      </w:r>
    </w:p>
    <w:p w:rsidR="00397573" w:rsidRPr="00397573" w:rsidRDefault="00397573" w:rsidP="0039757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Большой энциклопедический словарь. – М.: Большая Российская энциклопедия; СПб.;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Норинт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1997.</w:t>
      </w:r>
    </w:p>
    <w:p w:rsidR="00397573" w:rsidRPr="00397573" w:rsidRDefault="00397573" w:rsidP="0039757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Гражданская защита. Энциклопедия. в 4 т. /под ред. </w:t>
      </w:r>
      <w:proofErr w:type="spell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С.К.Шойгу</w:t>
      </w:r>
      <w:proofErr w:type="spell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– </w:t>
      </w:r>
      <w:proofErr w:type="spellStart"/>
      <w:proofErr w:type="gramStart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М.:Московская</w:t>
      </w:r>
      <w:proofErr w:type="spellEnd"/>
      <w:proofErr w:type="gramEnd"/>
      <w:r w:rsidRPr="0039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типография № 2, 2006.</w:t>
      </w:r>
    </w:p>
    <w:p w:rsidR="00397573" w:rsidRPr="00397573" w:rsidRDefault="00397573" w:rsidP="0039757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Смирнов А.Т., Мишин Б.И. Основы безопасности жизнедеятельности. Методические материалы и документы книга для учителя: М. Просвещение» </w:t>
      </w:r>
      <w:smartTag w:uri="urn:schemas-microsoft-com:office:smarttags" w:element="metricconverter">
        <w:smartTagPr>
          <w:attr w:name="ProductID" w:val="2001 г"/>
        </w:smartTagPr>
        <w:r w:rsidRPr="0039757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2001 г</w:t>
        </w:r>
      </w:smartTag>
      <w:r w:rsidRPr="0039757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97573" w:rsidRPr="00397573" w:rsidRDefault="00397573" w:rsidP="0039757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7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МККК Международное гуманитарное право: Москва издательство ФНИИ МП ФЗ. 2000г. </w:t>
      </w:r>
    </w:p>
    <w:p w:rsidR="00397573" w:rsidRPr="00397573" w:rsidRDefault="00397573" w:rsidP="003975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F56DB" w:rsidRDefault="005F56DB"/>
    <w:sectPr w:rsidR="005F56DB" w:rsidSect="00CF23D7">
      <w:footerReference w:type="default" r:id="rId5"/>
      <w:footnotePr>
        <w:pos w:val="beneathText"/>
      </w:footnotePr>
      <w:pgSz w:w="16837" w:h="11905" w:orient="landscape"/>
      <w:pgMar w:top="1701" w:right="1134" w:bottom="851" w:left="1134" w:header="720" w:footer="720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tarSymbol">
    <w:altName w:val="Arial Unicode MS"/>
    <w:charset w:val="80"/>
    <w:family w:val="auto"/>
    <w:pitch w:val="default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17" w:rsidRDefault="00CF23D7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1D0B17" w:rsidRDefault="00CF23D7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854C5"/>
    <w:multiLevelType w:val="hybridMultilevel"/>
    <w:tmpl w:val="B366D5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7417D21"/>
    <w:multiLevelType w:val="hybridMultilevel"/>
    <w:tmpl w:val="70C0D16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FD3503B"/>
    <w:multiLevelType w:val="hybridMultilevel"/>
    <w:tmpl w:val="557CD27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D986CE4"/>
    <w:multiLevelType w:val="hybridMultilevel"/>
    <w:tmpl w:val="70583A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4A37"/>
    <w:multiLevelType w:val="hybridMultilevel"/>
    <w:tmpl w:val="A8C626F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54420D7"/>
    <w:multiLevelType w:val="hybridMultilevel"/>
    <w:tmpl w:val="5436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53D09"/>
    <w:multiLevelType w:val="hybridMultilevel"/>
    <w:tmpl w:val="5436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E3"/>
    <w:rsid w:val="00397573"/>
    <w:rsid w:val="005F56DB"/>
    <w:rsid w:val="00883FE3"/>
    <w:rsid w:val="00C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0A87C"/>
  <w15:chartTrackingRefBased/>
  <w15:docId w15:val="{B8DE46E6-AEE5-477D-865C-B4A1C469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7573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97573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97573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97573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573"/>
    <w:rPr>
      <w:rFonts w:ascii="Times New Roman" w:eastAsia="Times New Roman" w:hAnsi="Times New Roman" w:cs="Times New Roman"/>
      <w:sz w:val="4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39757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97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97573"/>
    <w:rPr>
      <w:rFonts w:ascii="Calibri" w:eastAsia="Times New Roman" w:hAnsi="Calibri" w:cs="Times New Roman"/>
      <w:b/>
      <w:bCs/>
      <w:lang w:eastAsia="ar-SA"/>
    </w:rPr>
  </w:style>
  <w:style w:type="numbering" w:customStyle="1" w:styleId="11">
    <w:name w:val="Нет списка1"/>
    <w:next w:val="a2"/>
    <w:semiHidden/>
    <w:rsid w:val="00397573"/>
  </w:style>
  <w:style w:type="character" w:customStyle="1" w:styleId="WW8Num1z0">
    <w:name w:val="WW8Num1z0"/>
    <w:rsid w:val="00397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97573"/>
    <w:rPr>
      <w:rFonts w:ascii="Symbol" w:hAnsi="Symbol" w:cs="StarSymbol"/>
      <w:sz w:val="18"/>
      <w:szCs w:val="18"/>
    </w:rPr>
  </w:style>
  <w:style w:type="character" w:customStyle="1" w:styleId="21">
    <w:name w:val="Основной шрифт абзаца2"/>
    <w:rsid w:val="00397573"/>
  </w:style>
  <w:style w:type="character" w:customStyle="1" w:styleId="12">
    <w:name w:val="Основной шрифт абзаца1"/>
    <w:rsid w:val="00397573"/>
  </w:style>
  <w:style w:type="character" w:styleId="a3">
    <w:name w:val="Hyperlink"/>
    <w:basedOn w:val="12"/>
    <w:rsid w:val="00397573"/>
    <w:rPr>
      <w:color w:val="800000"/>
      <w:u w:val="single"/>
    </w:rPr>
  </w:style>
  <w:style w:type="character" w:styleId="HTML">
    <w:name w:val="HTML Typewriter"/>
    <w:basedOn w:val="12"/>
    <w:rsid w:val="00397573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Маркеры списка"/>
    <w:rsid w:val="00397573"/>
    <w:rPr>
      <w:rFonts w:ascii="StarSymbol" w:eastAsia="StarSymbol" w:hAnsi="StarSymbol" w:cs="StarSymbol"/>
      <w:sz w:val="18"/>
      <w:szCs w:val="18"/>
    </w:rPr>
  </w:style>
  <w:style w:type="character" w:customStyle="1" w:styleId="a5">
    <w:name w:val="Верхний колонтитул Знак"/>
    <w:basedOn w:val="21"/>
    <w:rsid w:val="00397573"/>
    <w:rPr>
      <w:sz w:val="24"/>
      <w:szCs w:val="24"/>
    </w:rPr>
  </w:style>
  <w:style w:type="character" w:customStyle="1" w:styleId="a6">
    <w:name w:val="Нижний колонтитул Знак"/>
    <w:basedOn w:val="21"/>
    <w:uiPriority w:val="99"/>
    <w:rsid w:val="00397573"/>
    <w:rPr>
      <w:sz w:val="24"/>
      <w:szCs w:val="24"/>
    </w:rPr>
  </w:style>
  <w:style w:type="paragraph" w:styleId="a7">
    <w:name w:val="Title"/>
    <w:basedOn w:val="a"/>
    <w:next w:val="a8"/>
    <w:link w:val="a9"/>
    <w:qFormat/>
    <w:rsid w:val="00397573"/>
    <w:pPr>
      <w:keepNext/>
      <w:suppressAutoHyphens/>
      <w:spacing w:before="240" w:after="120" w:line="240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character" w:customStyle="1" w:styleId="a9">
    <w:name w:val="Заголовок Знак"/>
    <w:basedOn w:val="a0"/>
    <w:link w:val="a7"/>
    <w:rsid w:val="00397573"/>
    <w:rPr>
      <w:rFonts w:ascii="DejaVu Sans" w:eastAsia="DejaVu Sans" w:hAnsi="DejaVu Sans" w:cs="DejaVu Sans"/>
      <w:sz w:val="28"/>
      <w:szCs w:val="28"/>
      <w:lang w:eastAsia="ar-SA"/>
    </w:rPr>
  </w:style>
  <w:style w:type="paragraph" w:styleId="a8">
    <w:name w:val="Body Text"/>
    <w:basedOn w:val="a"/>
    <w:link w:val="aa"/>
    <w:rsid w:val="003975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8"/>
    <w:rsid w:val="00397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8"/>
    <w:rsid w:val="00397573"/>
  </w:style>
  <w:style w:type="paragraph" w:customStyle="1" w:styleId="22">
    <w:name w:val="Название2"/>
    <w:basedOn w:val="a"/>
    <w:rsid w:val="0039757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3975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1"/>
    <w:basedOn w:val="a"/>
    <w:rsid w:val="0039757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3975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title3">
    <w:name w:val="msotitle3"/>
    <w:basedOn w:val="a"/>
    <w:rsid w:val="00397573"/>
    <w:pPr>
      <w:suppressAutoHyphens/>
      <w:spacing w:after="0" w:line="240" w:lineRule="auto"/>
    </w:pPr>
    <w:rPr>
      <w:rFonts w:ascii="Courier New" w:eastAsia="Times New Roman" w:hAnsi="Courier New" w:cs="Courier New"/>
      <w:b/>
      <w:bCs/>
      <w:color w:val="000000"/>
      <w:sz w:val="36"/>
      <w:szCs w:val="36"/>
      <w:lang w:eastAsia="ar-SA"/>
    </w:rPr>
  </w:style>
  <w:style w:type="paragraph" w:styleId="z-">
    <w:name w:val="HTML Top of Form"/>
    <w:basedOn w:val="a"/>
    <w:next w:val="a"/>
    <w:link w:val="z-0"/>
    <w:rsid w:val="00397573"/>
    <w:pPr>
      <w:pBdr>
        <w:bottom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rsid w:val="00397573"/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397573"/>
    <w:pPr>
      <w:pBdr>
        <w:top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rsid w:val="00397573"/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3975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397573"/>
    <w:pPr>
      <w:jc w:val="center"/>
    </w:pPr>
    <w:rPr>
      <w:b/>
      <w:bCs/>
    </w:rPr>
  </w:style>
  <w:style w:type="paragraph" w:styleId="ae">
    <w:name w:val="header"/>
    <w:basedOn w:val="a"/>
    <w:link w:val="15"/>
    <w:rsid w:val="003975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e"/>
    <w:rsid w:val="00397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16"/>
    <w:uiPriority w:val="99"/>
    <w:rsid w:val="003975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Нижний колонтитул Знак1"/>
    <w:basedOn w:val="a0"/>
    <w:link w:val="af"/>
    <w:uiPriority w:val="99"/>
    <w:rsid w:val="00397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Нормал"/>
    <w:rsid w:val="003975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f21">
    <w:name w:val="Текс8f2 1"/>
    <w:rsid w:val="00397573"/>
    <w:pPr>
      <w:overflowPunct w:val="0"/>
      <w:autoSpaceDE w:val="0"/>
      <w:autoSpaceDN w:val="0"/>
      <w:adjustRightInd w:val="0"/>
      <w:spacing w:before="60"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1"/>
    <w:rsid w:val="00397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397573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3975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397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rsid w:val="00397573"/>
    <w:rPr>
      <w:rFonts w:ascii="Arial Unicode MS" w:eastAsia="Arial Unicode MS"/>
      <w:noProof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97573"/>
    <w:rPr>
      <w:b/>
      <w:bCs/>
      <w:sz w:val="17"/>
      <w:szCs w:val="17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397573"/>
    <w:rPr>
      <w:b/>
      <w:bCs/>
      <w:noProof/>
      <w:sz w:val="17"/>
      <w:szCs w:val="17"/>
      <w:shd w:val="clear" w:color="auto" w:fill="FFFFFF"/>
    </w:rPr>
  </w:style>
  <w:style w:type="character" w:customStyle="1" w:styleId="af3">
    <w:name w:val="Основной текст + Полужирный"/>
    <w:basedOn w:val="a0"/>
    <w:rsid w:val="00397573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97573"/>
    <w:rPr>
      <w:noProof/>
      <w:sz w:val="18"/>
      <w:szCs w:val="18"/>
      <w:shd w:val="clear" w:color="auto" w:fill="FFFFFF"/>
    </w:rPr>
  </w:style>
  <w:style w:type="character" w:customStyle="1" w:styleId="320">
    <w:name w:val="Основной текст (3) + Не полужирный2"/>
    <w:basedOn w:val="31"/>
    <w:rsid w:val="00397573"/>
    <w:rPr>
      <w:b/>
      <w:bCs/>
      <w:noProof/>
      <w:sz w:val="17"/>
      <w:szCs w:val="17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397573"/>
    <w:rPr>
      <w:noProof/>
      <w:sz w:val="18"/>
      <w:szCs w:val="18"/>
      <w:shd w:val="clear" w:color="auto" w:fill="FFFFFF"/>
    </w:rPr>
  </w:style>
  <w:style w:type="character" w:customStyle="1" w:styleId="17">
    <w:name w:val="Основной текст + Полужирный1"/>
    <w:basedOn w:val="a0"/>
    <w:rsid w:val="00397573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10">
    <w:name w:val="Основной текст (3) + Не полужирный1"/>
    <w:basedOn w:val="31"/>
    <w:rsid w:val="00397573"/>
    <w:rPr>
      <w:b/>
      <w:bCs/>
      <w:noProof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97573"/>
    <w:rPr>
      <w:noProof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97573"/>
    <w:rPr>
      <w:b/>
      <w:bCs/>
      <w:noProof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97573"/>
    <w:pPr>
      <w:shd w:val="clear" w:color="auto" w:fill="FFFFFF"/>
      <w:spacing w:after="0" w:line="216" w:lineRule="exact"/>
      <w:jc w:val="both"/>
    </w:pPr>
    <w:rPr>
      <w:rFonts w:ascii="Arial Unicode MS" w:eastAsia="Arial Unicode MS"/>
      <w:noProof/>
      <w:sz w:val="18"/>
      <w:szCs w:val="18"/>
    </w:rPr>
  </w:style>
  <w:style w:type="paragraph" w:customStyle="1" w:styleId="32">
    <w:name w:val="Основной текст (3)"/>
    <w:basedOn w:val="a"/>
    <w:link w:val="31"/>
    <w:rsid w:val="00397573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397573"/>
    <w:pPr>
      <w:shd w:val="clear" w:color="auto" w:fill="FFFFFF"/>
      <w:spacing w:after="0" w:line="216" w:lineRule="exact"/>
      <w:jc w:val="both"/>
    </w:pPr>
    <w:rPr>
      <w:noProof/>
      <w:sz w:val="18"/>
      <w:szCs w:val="18"/>
    </w:rPr>
  </w:style>
  <w:style w:type="paragraph" w:customStyle="1" w:styleId="62">
    <w:name w:val="Основной текст (6)"/>
    <w:basedOn w:val="a"/>
    <w:link w:val="61"/>
    <w:rsid w:val="00397573"/>
    <w:pPr>
      <w:shd w:val="clear" w:color="auto" w:fill="FFFFFF"/>
      <w:spacing w:after="0" w:line="216" w:lineRule="exact"/>
      <w:jc w:val="both"/>
    </w:pPr>
    <w:rPr>
      <w:noProof/>
      <w:sz w:val="18"/>
      <w:szCs w:val="18"/>
    </w:rPr>
  </w:style>
  <w:style w:type="paragraph" w:customStyle="1" w:styleId="70">
    <w:name w:val="Основной текст (7)"/>
    <w:basedOn w:val="a"/>
    <w:link w:val="7"/>
    <w:rsid w:val="00397573"/>
    <w:pPr>
      <w:shd w:val="clear" w:color="auto" w:fill="FFFFFF"/>
      <w:spacing w:after="0" w:line="221" w:lineRule="exact"/>
      <w:jc w:val="both"/>
    </w:pPr>
    <w:rPr>
      <w:noProof/>
      <w:sz w:val="18"/>
      <w:szCs w:val="18"/>
    </w:rPr>
  </w:style>
  <w:style w:type="paragraph" w:customStyle="1" w:styleId="80">
    <w:name w:val="Основной текст (8)"/>
    <w:basedOn w:val="a"/>
    <w:link w:val="8"/>
    <w:rsid w:val="00397573"/>
    <w:pPr>
      <w:shd w:val="clear" w:color="auto" w:fill="FFFFFF"/>
      <w:spacing w:after="0" w:line="216" w:lineRule="exact"/>
      <w:jc w:val="both"/>
    </w:pPr>
    <w:rPr>
      <w:b/>
      <w:bCs/>
      <w:noProof/>
      <w:sz w:val="18"/>
      <w:szCs w:val="18"/>
    </w:rPr>
  </w:style>
  <w:style w:type="paragraph" w:customStyle="1" w:styleId="NoSpacing">
    <w:name w:val="No Spacing"/>
    <w:rsid w:val="00397573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Default">
    <w:name w:val="Default"/>
    <w:rsid w:val="003975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2021-06-22T06:45:00Z</dcterms:created>
  <dcterms:modified xsi:type="dcterms:W3CDTF">2021-06-22T06:57:00Z</dcterms:modified>
</cp:coreProperties>
</file>